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1DAA" w14:textId="77777777" w:rsidR="002E7D03" w:rsidRDefault="002E7D03" w:rsidP="002E7D03"/>
    <w:p w14:paraId="474D8BB4" w14:textId="77777777" w:rsidR="00256AA7" w:rsidRDefault="00256AA7"/>
    <w:p w14:paraId="480BA701" w14:textId="1A9E913C" w:rsidR="00AF4E30" w:rsidRPr="009564E8" w:rsidRDefault="00AF4E30" w:rsidP="00AF4E30">
      <w:pPr>
        <w:pStyle w:val="ListParagraph"/>
        <w:numPr>
          <w:ilvl w:val="0"/>
          <w:numId w:val="1"/>
        </w:numPr>
        <w:rPr>
          <w:rFonts w:ascii="AR CENA" w:hAnsi="AR CENA"/>
          <w:sz w:val="28"/>
          <w:szCs w:val="28"/>
        </w:rPr>
      </w:pPr>
      <w:r w:rsidRPr="009564E8">
        <w:rPr>
          <w:rFonts w:ascii="AR CENA" w:hAnsi="AR CENA"/>
          <w:sz w:val="28"/>
          <w:szCs w:val="28"/>
        </w:rPr>
        <w:t>Fr</w:t>
      </w:r>
      <w:r w:rsidR="00150269">
        <w:rPr>
          <w:rFonts w:ascii="AR CENA" w:hAnsi="AR CENA"/>
          <w:sz w:val="28"/>
          <w:szCs w:val="28"/>
        </w:rPr>
        <w:t>o</w:t>
      </w:r>
      <w:r w:rsidRPr="009564E8">
        <w:rPr>
          <w:rFonts w:ascii="AR CENA" w:hAnsi="AR CENA"/>
          <w:sz w:val="28"/>
          <w:szCs w:val="28"/>
        </w:rPr>
        <w:t>m the following two verses, describe Paul’s pre-conversion perspective on Christianity in Jewish synagogues:</w:t>
      </w:r>
    </w:p>
    <w:p w14:paraId="00209281" w14:textId="7CA10646" w:rsidR="00AF4E30" w:rsidRPr="009564E8" w:rsidRDefault="00AF4E30" w:rsidP="00AF4E30">
      <w:pPr>
        <w:pStyle w:val="ListParagraph"/>
        <w:rPr>
          <w:rFonts w:ascii="AR CENA" w:hAnsi="AR CENA"/>
          <w:sz w:val="28"/>
          <w:szCs w:val="28"/>
        </w:rPr>
      </w:pPr>
    </w:p>
    <w:p w14:paraId="487A9A1A" w14:textId="235187AF" w:rsidR="00AF4E30" w:rsidRPr="00003647" w:rsidRDefault="00AF4E30" w:rsidP="00AF4E30">
      <w:pPr>
        <w:pStyle w:val="ListParagraph"/>
        <w:numPr>
          <w:ilvl w:val="0"/>
          <w:numId w:val="2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Acts 22:19</w:t>
      </w:r>
    </w:p>
    <w:p w14:paraId="09CEFDF9" w14:textId="13F7CE49" w:rsidR="00AF4E30" w:rsidRPr="009564E8" w:rsidRDefault="00AF4E30" w:rsidP="00AF4E30">
      <w:pPr>
        <w:pStyle w:val="ListParagraph"/>
        <w:ind w:left="1800"/>
        <w:rPr>
          <w:rFonts w:ascii="AR CENA" w:hAnsi="AR CENA"/>
          <w:i/>
          <w:iCs/>
          <w:sz w:val="26"/>
          <w:szCs w:val="26"/>
        </w:rPr>
      </w:pPr>
    </w:p>
    <w:p w14:paraId="24B18623" w14:textId="77777777" w:rsidR="00AF4E30" w:rsidRPr="009564E8" w:rsidRDefault="00AF4E30" w:rsidP="00AF4E30">
      <w:pPr>
        <w:pStyle w:val="ListParagraph"/>
        <w:ind w:left="1800"/>
        <w:rPr>
          <w:rFonts w:ascii="AR CENA" w:hAnsi="AR CENA"/>
          <w:i/>
          <w:iCs/>
          <w:sz w:val="26"/>
          <w:szCs w:val="26"/>
        </w:rPr>
      </w:pPr>
    </w:p>
    <w:p w14:paraId="0590E944" w14:textId="45D80602" w:rsidR="00AF4E30" w:rsidRPr="00003647" w:rsidRDefault="00AF4E30" w:rsidP="00AF4E30">
      <w:pPr>
        <w:pStyle w:val="ListParagraph"/>
        <w:numPr>
          <w:ilvl w:val="0"/>
          <w:numId w:val="2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Acts 26:11</w:t>
      </w:r>
      <w:r w:rsidR="001233C0" w:rsidRPr="00003647">
        <w:rPr>
          <w:rFonts w:ascii="AR CENA" w:hAnsi="AR CENA"/>
          <w:sz w:val="26"/>
          <w:szCs w:val="26"/>
        </w:rPr>
        <w:t xml:space="preserve"> </w:t>
      </w:r>
    </w:p>
    <w:p w14:paraId="16A627AB" w14:textId="4C5C6D7C" w:rsidR="00AF4E30" w:rsidRPr="00256AA7" w:rsidRDefault="00AF4E30" w:rsidP="00AF4E30">
      <w:pPr>
        <w:rPr>
          <w:rFonts w:ascii="AR CENA" w:hAnsi="AR CENA"/>
          <w:sz w:val="26"/>
          <w:szCs w:val="26"/>
        </w:rPr>
      </w:pPr>
    </w:p>
    <w:p w14:paraId="10E104BE" w14:textId="15FB43E7" w:rsidR="00AF4E30" w:rsidRPr="009564E8" w:rsidRDefault="00AF4E30" w:rsidP="00AF4E30">
      <w:pPr>
        <w:pStyle w:val="ListParagraph"/>
        <w:numPr>
          <w:ilvl w:val="0"/>
          <w:numId w:val="1"/>
        </w:numPr>
        <w:rPr>
          <w:rFonts w:ascii="AR CENA" w:hAnsi="AR CENA"/>
          <w:sz w:val="28"/>
          <w:szCs w:val="28"/>
        </w:rPr>
      </w:pPr>
      <w:r w:rsidRPr="009564E8">
        <w:rPr>
          <w:rFonts w:ascii="AR CENA" w:hAnsi="AR CENA"/>
          <w:sz w:val="28"/>
          <w:szCs w:val="28"/>
        </w:rPr>
        <w:t xml:space="preserve">After his conversion, where did Paul preach the Gospel first in the following cities: </w:t>
      </w:r>
    </w:p>
    <w:p w14:paraId="6368BA99" w14:textId="77777777" w:rsidR="00256AA7" w:rsidRPr="00003647" w:rsidRDefault="00256AA7" w:rsidP="00256AA7">
      <w:pPr>
        <w:pStyle w:val="ListParagraph"/>
        <w:rPr>
          <w:rFonts w:ascii="AR CENA" w:hAnsi="AR CENA"/>
          <w:sz w:val="26"/>
          <w:szCs w:val="26"/>
        </w:rPr>
      </w:pPr>
    </w:p>
    <w:p w14:paraId="768064AC" w14:textId="58C00D38" w:rsidR="00AF4E30" w:rsidRPr="00003647" w:rsidRDefault="00AF4E30" w:rsidP="00AF4E30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Antioch of Pisidia (Acts 13:14-15)</w:t>
      </w:r>
    </w:p>
    <w:p w14:paraId="2CC057DB" w14:textId="69F72C05" w:rsidR="00AF4E30" w:rsidRPr="00003647" w:rsidRDefault="00AF4E30" w:rsidP="00AF4E30">
      <w:pPr>
        <w:rPr>
          <w:rFonts w:ascii="AR CENA" w:hAnsi="AR CENA"/>
          <w:sz w:val="26"/>
          <w:szCs w:val="26"/>
        </w:rPr>
      </w:pPr>
    </w:p>
    <w:p w14:paraId="1D4F1AB8" w14:textId="6594BBF3" w:rsidR="00AF4E30" w:rsidRPr="00003647" w:rsidRDefault="00256AA7" w:rsidP="00AF4E30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Briefly summarize</w:t>
      </w:r>
      <w:r w:rsidR="00AF4E30" w:rsidRPr="00003647">
        <w:rPr>
          <w:rFonts w:ascii="AR CENA" w:hAnsi="AR CENA"/>
          <w:sz w:val="26"/>
          <w:szCs w:val="26"/>
        </w:rPr>
        <w:t xml:space="preserve"> Paul’s statement to the Jews (his overall theme): (Acts 13:16-41)</w:t>
      </w:r>
    </w:p>
    <w:p w14:paraId="5295BDB3" w14:textId="559B70B1" w:rsidR="00AF4E30" w:rsidRPr="009564E8" w:rsidRDefault="00AF4E30" w:rsidP="00AF4E30">
      <w:pPr>
        <w:rPr>
          <w:rFonts w:ascii="AR CENA" w:hAnsi="AR CENA"/>
          <w:i/>
          <w:iCs/>
          <w:sz w:val="26"/>
          <w:szCs w:val="26"/>
        </w:rPr>
      </w:pPr>
    </w:p>
    <w:p w14:paraId="6B96F39B" w14:textId="0512E850" w:rsidR="00AF4E30" w:rsidRPr="00003647" w:rsidRDefault="00AF4E30" w:rsidP="00AF4E30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From what source did opposition arise? (Acts 13:45)</w:t>
      </w:r>
    </w:p>
    <w:p w14:paraId="610588D6" w14:textId="2C5F64AB" w:rsidR="00AF4E30" w:rsidRPr="009564E8" w:rsidRDefault="00AF4E30" w:rsidP="00AF4E30">
      <w:pPr>
        <w:rPr>
          <w:rFonts w:ascii="AR CENA" w:hAnsi="AR CENA"/>
          <w:i/>
          <w:iCs/>
          <w:sz w:val="26"/>
          <w:szCs w:val="26"/>
        </w:rPr>
      </w:pPr>
    </w:p>
    <w:p w14:paraId="5E896126" w14:textId="4EFF1BEB" w:rsidR="000A1929" w:rsidRPr="00003647" w:rsidRDefault="00AF4E30" w:rsidP="000A1929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Iconium (Acts 14:1a)</w:t>
      </w:r>
    </w:p>
    <w:p w14:paraId="20A30787" w14:textId="29648788" w:rsidR="000A1929" w:rsidRPr="00003647" w:rsidRDefault="000A1929" w:rsidP="000A1929">
      <w:pPr>
        <w:rPr>
          <w:rFonts w:ascii="AR CENA" w:hAnsi="AR CENA"/>
          <w:sz w:val="26"/>
          <w:szCs w:val="26"/>
        </w:rPr>
      </w:pPr>
    </w:p>
    <w:p w14:paraId="3CC11816" w14:textId="748243A8" w:rsidR="000A1929" w:rsidRPr="00003647" w:rsidRDefault="000A1929" w:rsidP="000A1929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The response to their message in Iconium? (Acts 14:1b)</w:t>
      </w:r>
    </w:p>
    <w:p w14:paraId="7C750D3C" w14:textId="5487D5EF" w:rsidR="000A1929" w:rsidRPr="009564E8" w:rsidRDefault="000A1929" w:rsidP="000A1929">
      <w:pPr>
        <w:rPr>
          <w:rFonts w:ascii="AR CENA" w:hAnsi="AR CENA"/>
          <w:i/>
          <w:iCs/>
          <w:sz w:val="28"/>
          <w:szCs w:val="28"/>
        </w:rPr>
      </w:pPr>
    </w:p>
    <w:p w14:paraId="7A27060A" w14:textId="21D73C43" w:rsidR="00256AA7" w:rsidRPr="009564E8" w:rsidRDefault="00256AA7" w:rsidP="000A1929">
      <w:pPr>
        <w:rPr>
          <w:rFonts w:ascii="AR CENA" w:hAnsi="AR CENA"/>
          <w:i/>
          <w:iCs/>
          <w:sz w:val="28"/>
          <w:szCs w:val="28"/>
        </w:rPr>
      </w:pPr>
    </w:p>
    <w:p w14:paraId="592FA3D1" w14:textId="77777777" w:rsidR="00256AA7" w:rsidRPr="00003647" w:rsidRDefault="00256AA7" w:rsidP="000A1929">
      <w:pPr>
        <w:rPr>
          <w:rFonts w:ascii="AR CENA" w:hAnsi="AR CENA"/>
          <w:sz w:val="28"/>
          <w:szCs w:val="28"/>
        </w:rPr>
      </w:pPr>
    </w:p>
    <w:p w14:paraId="08950B7A" w14:textId="120CBE03" w:rsidR="000A1929" w:rsidRPr="00003647" w:rsidRDefault="000A1929" w:rsidP="000A1929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 xml:space="preserve">The source of opposition in Iconium? (Acts 14:2) </w:t>
      </w:r>
    </w:p>
    <w:p w14:paraId="372EF3FB" w14:textId="1F52A9A5" w:rsidR="000A1929" w:rsidRPr="00003647" w:rsidRDefault="000A1929" w:rsidP="000A1929">
      <w:pPr>
        <w:rPr>
          <w:rFonts w:ascii="AR CENA" w:hAnsi="AR CENA"/>
          <w:sz w:val="26"/>
          <w:szCs w:val="26"/>
        </w:rPr>
      </w:pPr>
    </w:p>
    <w:p w14:paraId="4142E107" w14:textId="29EE237F" w:rsidR="000A1929" w:rsidRPr="00003647" w:rsidRDefault="000A1929" w:rsidP="000A1929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Thessalonica (Acts 17:1)</w:t>
      </w:r>
    </w:p>
    <w:p w14:paraId="4AADB29B" w14:textId="04A9B3D0" w:rsidR="000A1929" w:rsidRPr="009564E8" w:rsidRDefault="000A1929" w:rsidP="000A1929">
      <w:pPr>
        <w:rPr>
          <w:rFonts w:ascii="AR CENA" w:hAnsi="AR CENA"/>
          <w:i/>
          <w:iCs/>
          <w:sz w:val="26"/>
          <w:szCs w:val="26"/>
        </w:rPr>
      </w:pPr>
    </w:p>
    <w:p w14:paraId="7D63DB52" w14:textId="477B831D" w:rsidR="000A1929" w:rsidRPr="009564E8" w:rsidRDefault="000A1929" w:rsidP="000A1929">
      <w:pPr>
        <w:pStyle w:val="ListParagraph"/>
        <w:numPr>
          <w:ilvl w:val="0"/>
          <w:numId w:val="3"/>
        </w:numPr>
        <w:rPr>
          <w:rFonts w:ascii="AR CENA" w:hAnsi="AR CENA"/>
          <w:i/>
          <w:iCs/>
          <w:sz w:val="26"/>
          <w:szCs w:val="26"/>
        </w:rPr>
      </w:pPr>
      <w:r w:rsidRPr="009564E8">
        <w:rPr>
          <w:rFonts w:ascii="AR CENA" w:hAnsi="AR CENA"/>
          <w:i/>
          <w:iCs/>
          <w:sz w:val="26"/>
          <w:szCs w:val="26"/>
        </w:rPr>
        <w:t>Berea (Acts 17:10)</w:t>
      </w:r>
    </w:p>
    <w:p w14:paraId="65B539A1" w14:textId="349811C6" w:rsidR="000A1929" w:rsidRPr="009564E8" w:rsidRDefault="000A1929" w:rsidP="000A1929">
      <w:pPr>
        <w:rPr>
          <w:rFonts w:ascii="AR CENA" w:hAnsi="AR CENA"/>
          <w:i/>
          <w:iCs/>
          <w:sz w:val="26"/>
          <w:szCs w:val="26"/>
        </w:rPr>
      </w:pPr>
    </w:p>
    <w:p w14:paraId="67D8C400" w14:textId="2E835F54" w:rsidR="000A1929" w:rsidRPr="00003647" w:rsidRDefault="000A1929" w:rsidP="000A1929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The response of the Bereans? (Acts 17:11-12)</w:t>
      </w:r>
    </w:p>
    <w:p w14:paraId="2A16EC8E" w14:textId="4C7DD568" w:rsidR="000A1929" w:rsidRPr="00003647" w:rsidRDefault="000A1929" w:rsidP="000A1929">
      <w:pPr>
        <w:rPr>
          <w:rFonts w:ascii="AR CENA" w:hAnsi="AR CENA"/>
          <w:sz w:val="26"/>
          <w:szCs w:val="26"/>
        </w:rPr>
      </w:pPr>
    </w:p>
    <w:p w14:paraId="1270DE1C" w14:textId="33DD9254" w:rsidR="000A1929" w:rsidRPr="00003647" w:rsidRDefault="000A1929" w:rsidP="000A1929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 xml:space="preserve">What is missing from the account regarding Berea? </w:t>
      </w:r>
    </w:p>
    <w:p w14:paraId="72ABE9E8" w14:textId="77777777" w:rsidR="000A1929" w:rsidRPr="009564E8" w:rsidRDefault="000A1929" w:rsidP="000A1929">
      <w:pPr>
        <w:pStyle w:val="ListParagraph"/>
        <w:rPr>
          <w:rFonts w:ascii="AR CENA" w:hAnsi="AR CENA"/>
          <w:i/>
          <w:iCs/>
          <w:sz w:val="26"/>
          <w:szCs w:val="26"/>
        </w:rPr>
      </w:pPr>
    </w:p>
    <w:p w14:paraId="5D3227DF" w14:textId="77777777" w:rsidR="000A1929" w:rsidRPr="00003647" w:rsidRDefault="000A1929" w:rsidP="000A1929">
      <w:pPr>
        <w:pStyle w:val="ListParagraph"/>
        <w:rPr>
          <w:rFonts w:ascii="AR CENA" w:hAnsi="AR CENA"/>
          <w:sz w:val="26"/>
          <w:szCs w:val="26"/>
        </w:rPr>
      </w:pPr>
    </w:p>
    <w:p w14:paraId="1D9DE717" w14:textId="46B46828" w:rsidR="000A1929" w:rsidRPr="00003647" w:rsidRDefault="000A1929" w:rsidP="000A1929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Who supplied the missing opposition? (Acts 17:13)</w:t>
      </w:r>
    </w:p>
    <w:p w14:paraId="120C998E" w14:textId="7102EB1D" w:rsidR="000A1929" w:rsidRPr="009564E8" w:rsidRDefault="000A1929" w:rsidP="000A1929">
      <w:pPr>
        <w:rPr>
          <w:rFonts w:ascii="AR CENA" w:hAnsi="AR CENA"/>
          <w:i/>
          <w:iCs/>
          <w:sz w:val="26"/>
          <w:szCs w:val="26"/>
        </w:rPr>
      </w:pPr>
    </w:p>
    <w:p w14:paraId="72279DA1" w14:textId="302EC7B1" w:rsidR="000A1929" w:rsidRPr="00003647" w:rsidRDefault="000A1929" w:rsidP="000A1929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How does Acts 17:13 explain 17:11a?</w:t>
      </w:r>
    </w:p>
    <w:p w14:paraId="0DAFA41A" w14:textId="77777777" w:rsidR="000A1929" w:rsidRPr="009564E8" w:rsidRDefault="000A1929" w:rsidP="000A1929">
      <w:pPr>
        <w:pStyle w:val="ListParagraph"/>
        <w:ind w:left="1800"/>
        <w:rPr>
          <w:rFonts w:ascii="AR CENA" w:hAnsi="AR CENA"/>
          <w:i/>
          <w:iCs/>
          <w:sz w:val="26"/>
          <w:szCs w:val="26"/>
        </w:rPr>
      </w:pPr>
    </w:p>
    <w:p w14:paraId="4DCDEC61" w14:textId="77777777" w:rsidR="000A1929" w:rsidRPr="009564E8" w:rsidRDefault="000A1929" w:rsidP="000A1929">
      <w:pPr>
        <w:pStyle w:val="ListParagraph"/>
        <w:rPr>
          <w:rFonts w:ascii="AR CENA" w:hAnsi="AR CENA"/>
          <w:i/>
          <w:iCs/>
          <w:sz w:val="26"/>
          <w:szCs w:val="26"/>
        </w:rPr>
      </w:pPr>
    </w:p>
    <w:p w14:paraId="74B55C74" w14:textId="71A72621" w:rsidR="000A1929" w:rsidRPr="00003647" w:rsidRDefault="000A1929" w:rsidP="000A1929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Athens (Acts 17:17)</w:t>
      </w:r>
    </w:p>
    <w:p w14:paraId="346EAA03" w14:textId="461FB421" w:rsidR="000A1929" w:rsidRPr="009564E8" w:rsidRDefault="000A1929" w:rsidP="000A1929">
      <w:pPr>
        <w:rPr>
          <w:rFonts w:ascii="AR CENA" w:hAnsi="AR CENA"/>
          <w:i/>
          <w:iCs/>
          <w:sz w:val="26"/>
          <w:szCs w:val="26"/>
        </w:rPr>
      </w:pPr>
    </w:p>
    <w:p w14:paraId="494E31A0" w14:textId="77777777" w:rsidR="00256AA7" w:rsidRPr="008E77D7" w:rsidRDefault="00256AA7" w:rsidP="000A1929">
      <w:pPr>
        <w:rPr>
          <w:rFonts w:ascii="AR CENA" w:hAnsi="AR CENA"/>
          <w:sz w:val="28"/>
          <w:szCs w:val="28"/>
        </w:rPr>
      </w:pPr>
    </w:p>
    <w:p w14:paraId="079B0644" w14:textId="526FA687" w:rsidR="000A1929" w:rsidRPr="00003647" w:rsidRDefault="000A1929" w:rsidP="000A1929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Corinth (Acts 18:4)</w:t>
      </w:r>
    </w:p>
    <w:p w14:paraId="6236D4B1" w14:textId="22172D75" w:rsidR="00941F81" w:rsidRPr="009564E8" w:rsidRDefault="00941F81" w:rsidP="00941F81">
      <w:pPr>
        <w:pStyle w:val="ListParagraph"/>
        <w:rPr>
          <w:rFonts w:ascii="AR CENA" w:hAnsi="AR CENA"/>
          <w:i/>
          <w:iCs/>
          <w:sz w:val="26"/>
          <w:szCs w:val="26"/>
        </w:rPr>
      </w:pPr>
    </w:p>
    <w:p w14:paraId="6E379BCC" w14:textId="77777777" w:rsidR="00941F81" w:rsidRPr="00003647" w:rsidRDefault="00941F81" w:rsidP="00941F81">
      <w:pPr>
        <w:pStyle w:val="ListParagraph"/>
        <w:rPr>
          <w:rFonts w:ascii="AR CENA" w:hAnsi="AR CENA"/>
          <w:sz w:val="26"/>
          <w:szCs w:val="26"/>
        </w:rPr>
      </w:pPr>
    </w:p>
    <w:p w14:paraId="785D52DC" w14:textId="5A42E840" w:rsidR="00941F81" w:rsidRPr="00003647" w:rsidRDefault="00941F81" w:rsidP="00941F81">
      <w:pPr>
        <w:pStyle w:val="ListParagraph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What response did the synagogue rulers have to Paul’s message? (Acts 18:8)</w:t>
      </w:r>
    </w:p>
    <w:p w14:paraId="0C24AE46" w14:textId="77777777" w:rsidR="00256AA7" w:rsidRPr="00256AA7" w:rsidRDefault="00256AA7" w:rsidP="00941F81">
      <w:pPr>
        <w:rPr>
          <w:rFonts w:ascii="AR CENA" w:hAnsi="AR CENA"/>
          <w:sz w:val="26"/>
          <w:szCs w:val="26"/>
        </w:rPr>
      </w:pPr>
    </w:p>
    <w:p w14:paraId="528754DF" w14:textId="53EB0078" w:rsidR="00941F81" w:rsidRPr="009564E8" w:rsidRDefault="00941F81" w:rsidP="00941F81">
      <w:pPr>
        <w:pStyle w:val="ListParagraph"/>
        <w:numPr>
          <w:ilvl w:val="0"/>
          <w:numId w:val="1"/>
        </w:numPr>
        <w:tabs>
          <w:tab w:val="left" w:pos="1135"/>
        </w:tabs>
        <w:rPr>
          <w:rFonts w:ascii="AR CENA" w:hAnsi="AR CENA"/>
          <w:sz w:val="28"/>
          <w:szCs w:val="28"/>
        </w:rPr>
      </w:pPr>
      <w:r w:rsidRPr="009564E8">
        <w:rPr>
          <w:rFonts w:ascii="AR CENA" w:hAnsi="AR CENA"/>
          <w:sz w:val="28"/>
          <w:szCs w:val="28"/>
        </w:rPr>
        <w:t>How would you evaluate Paul’s strategy of giving to the Jewish synagogues first in every city, in light of his calling as cited in Romans 11:13?</w:t>
      </w:r>
    </w:p>
    <w:p w14:paraId="466AE0CC" w14:textId="0D3ED565" w:rsidR="00941F81" w:rsidRPr="00256AA7" w:rsidRDefault="00941F81" w:rsidP="00941F81">
      <w:pPr>
        <w:tabs>
          <w:tab w:val="left" w:pos="1135"/>
        </w:tabs>
        <w:rPr>
          <w:rFonts w:ascii="AR CENA" w:hAnsi="AR CENA"/>
          <w:sz w:val="26"/>
          <w:szCs w:val="26"/>
        </w:rPr>
      </w:pPr>
    </w:p>
    <w:p w14:paraId="3E8D361E" w14:textId="7D1D62E2" w:rsidR="00941F81" w:rsidRPr="00003647" w:rsidRDefault="00941F81" w:rsidP="00941F81">
      <w:pPr>
        <w:pStyle w:val="ListParagraph"/>
        <w:numPr>
          <w:ilvl w:val="0"/>
          <w:numId w:val="4"/>
        </w:numPr>
        <w:tabs>
          <w:tab w:val="left" w:pos="1135"/>
        </w:tabs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 xml:space="preserve">Write a sentence which puts the following pairs of words in their proper order: </w:t>
      </w:r>
    </w:p>
    <w:p w14:paraId="6B6764D2" w14:textId="7893BBB4" w:rsidR="00941F81" w:rsidRPr="009564E8" w:rsidRDefault="00941F81" w:rsidP="00941F81">
      <w:pPr>
        <w:pStyle w:val="ListParagraph"/>
        <w:tabs>
          <w:tab w:val="left" w:pos="1135"/>
        </w:tabs>
        <w:ind w:left="1800"/>
        <w:rPr>
          <w:rFonts w:ascii="AR CENA" w:hAnsi="AR CENA"/>
          <w:i/>
          <w:iCs/>
          <w:sz w:val="26"/>
          <w:szCs w:val="26"/>
        </w:rPr>
      </w:pPr>
    </w:p>
    <w:p w14:paraId="5694EC7D" w14:textId="19E494D6" w:rsidR="00941F81" w:rsidRPr="009564E8" w:rsidRDefault="00941F81" w:rsidP="00941F81">
      <w:pPr>
        <w:pStyle w:val="ListParagraph"/>
        <w:tabs>
          <w:tab w:val="left" w:pos="1135"/>
        </w:tabs>
        <w:ind w:left="1800"/>
        <w:rPr>
          <w:rFonts w:ascii="AR CENA" w:hAnsi="AR CENA"/>
          <w:i/>
          <w:iCs/>
          <w:sz w:val="26"/>
          <w:szCs w:val="26"/>
        </w:rPr>
      </w:pPr>
      <w:r w:rsidRPr="009564E8">
        <w:rPr>
          <w:rFonts w:ascii="AR CENA" w:hAnsi="AR CENA"/>
          <w:i/>
          <w:iCs/>
          <w:sz w:val="26"/>
          <w:szCs w:val="26"/>
        </w:rPr>
        <w:t>Preaching in synagogues was…  The end goal of …</w:t>
      </w:r>
    </w:p>
    <w:p w14:paraId="712EA251" w14:textId="2515EFB2" w:rsidR="00941F81" w:rsidRPr="009564E8" w:rsidRDefault="00941F81" w:rsidP="00941F81">
      <w:pPr>
        <w:pStyle w:val="ListParagraph"/>
        <w:tabs>
          <w:tab w:val="left" w:pos="1135"/>
        </w:tabs>
        <w:ind w:left="1800"/>
        <w:rPr>
          <w:rFonts w:ascii="AR CENA" w:hAnsi="AR CENA"/>
          <w:i/>
          <w:iCs/>
          <w:sz w:val="26"/>
          <w:szCs w:val="26"/>
        </w:rPr>
      </w:pPr>
    </w:p>
    <w:p w14:paraId="0F216403" w14:textId="396FC4E9" w:rsidR="00941F81" w:rsidRPr="009564E8" w:rsidRDefault="00941F81" w:rsidP="008E77D7">
      <w:pPr>
        <w:pStyle w:val="ListParagraph"/>
        <w:tabs>
          <w:tab w:val="left" w:pos="1135"/>
        </w:tabs>
        <w:ind w:left="1800"/>
        <w:rPr>
          <w:rFonts w:ascii="AR CENA" w:hAnsi="AR CENA"/>
          <w:i/>
          <w:iCs/>
          <w:sz w:val="26"/>
          <w:szCs w:val="26"/>
        </w:rPr>
      </w:pPr>
      <w:r w:rsidRPr="009564E8">
        <w:rPr>
          <w:rFonts w:ascii="AR CENA" w:hAnsi="AR CENA"/>
          <w:i/>
          <w:iCs/>
          <w:sz w:val="26"/>
          <w:szCs w:val="26"/>
        </w:rPr>
        <w:t>Reaching Gentiles for Christ.       A means to…</w:t>
      </w:r>
    </w:p>
    <w:p w14:paraId="0FE1E72E" w14:textId="34764046" w:rsidR="008E77D7" w:rsidRPr="00003647" w:rsidRDefault="00003647" w:rsidP="008E77D7">
      <w:pPr>
        <w:pStyle w:val="ListParagraph"/>
        <w:tabs>
          <w:tab w:val="left" w:pos="1135"/>
        </w:tabs>
        <w:ind w:left="1800"/>
        <w:rPr>
          <w:rFonts w:ascii="AR CENA" w:hAnsi="AR CENA"/>
          <w:strike/>
          <w:sz w:val="26"/>
          <w:szCs w:val="26"/>
          <w:u w:val="single"/>
        </w:rPr>
      </w:pPr>
      <w:r w:rsidRPr="00003647">
        <w:rPr>
          <w:rFonts w:ascii="AR CENA" w:hAnsi="AR CENA"/>
          <w:strike/>
          <w:sz w:val="26"/>
          <w:szCs w:val="26"/>
          <w:u w:val="single"/>
        </w:rPr>
        <w:t xml:space="preserve"> </w:t>
      </w:r>
    </w:p>
    <w:p w14:paraId="16BE1D3C" w14:textId="5BA7AC04" w:rsidR="008E77D7" w:rsidRPr="00003647" w:rsidRDefault="00003647" w:rsidP="00003647">
      <w:pPr>
        <w:pStyle w:val="ListParagraph"/>
      </w:pPr>
      <w:r>
        <w:tab/>
      </w:r>
      <w:r w:rsidR="008E77D7" w:rsidRPr="008E77D7">
        <w:t>___________________________________________________</w:t>
      </w:r>
      <w:r w:rsidR="008E77D7" w:rsidRPr="00003647">
        <w:t>_____________</w:t>
      </w:r>
      <w:r>
        <w:t>_____________</w:t>
      </w:r>
    </w:p>
    <w:p w14:paraId="7698930F" w14:textId="076A4CD8" w:rsidR="008E77D7" w:rsidRPr="00003647" w:rsidRDefault="008E77D7" w:rsidP="00003647">
      <w:pPr>
        <w:pStyle w:val="ListParagraph"/>
      </w:pPr>
    </w:p>
    <w:p w14:paraId="0CC899DC" w14:textId="77777777" w:rsidR="008E77D7" w:rsidRPr="009564E8" w:rsidRDefault="008E77D7" w:rsidP="008E77D7">
      <w:pPr>
        <w:pStyle w:val="ListParagraph"/>
        <w:tabs>
          <w:tab w:val="left" w:pos="1135"/>
        </w:tabs>
        <w:ind w:left="1800"/>
        <w:rPr>
          <w:rFonts w:ascii="AR CENA" w:hAnsi="AR CENA"/>
          <w:i/>
          <w:iCs/>
          <w:sz w:val="26"/>
          <w:szCs w:val="26"/>
          <w:u w:val="thick"/>
        </w:rPr>
      </w:pPr>
    </w:p>
    <w:p w14:paraId="10D70A36" w14:textId="6572CC79" w:rsidR="008E77D7" w:rsidRPr="00003647" w:rsidRDefault="008E77D7" w:rsidP="008E77D7">
      <w:pPr>
        <w:pStyle w:val="ListParagraph"/>
        <w:numPr>
          <w:ilvl w:val="0"/>
          <w:numId w:val="4"/>
        </w:numPr>
        <w:tabs>
          <w:tab w:val="left" w:pos="1135"/>
        </w:tabs>
        <w:rPr>
          <w:rFonts w:ascii="AR CENA" w:hAnsi="AR CENA"/>
          <w:sz w:val="26"/>
          <w:szCs w:val="26"/>
        </w:rPr>
      </w:pPr>
      <w:r w:rsidRPr="009564E8">
        <w:rPr>
          <w:rFonts w:ascii="AR CENA" w:hAnsi="AR CENA"/>
          <w:i/>
          <w:iCs/>
          <w:sz w:val="26"/>
          <w:szCs w:val="26"/>
        </w:rPr>
        <w:t xml:space="preserve">Fill in the blanks: </w:t>
      </w:r>
      <w:r w:rsidR="00003647">
        <w:rPr>
          <w:rFonts w:ascii="AR CENA" w:hAnsi="AR CENA"/>
          <w:i/>
          <w:iCs/>
          <w:sz w:val="26"/>
          <w:szCs w:val="26"/>
        </w:rPr>
        <w:t xml:space="preserve"> </w:t>
      </w:r>
      <w:r w:rsidRPr="00003647">
        <w:rPr>
          <w:rFonts w:ascii="AR CENA" w:hAnsi="AR CENA"/>
          <w:sz w:val="26"/>
          <w:szCs w:val="26"/>
        </w:rPr>
        <w:t xml:space="preserve">Paul viewed </w:t>
      </w:r>
      <w:r w:rsidRPr="00003647">
        <w:t>______________</w:t>
      </w:r>
      <w:r w:rsidRPr="00003647">
        <w:rPr>
          <w:rFonts w:ascii="AR CENA" w:hAnsi="AR CENA"/>
          <w:sz w:val="26"/>
          <w:szCs w:val="26"/>
        </w:rPr>
        <w:t xml:space="preserve">from the Jews as a measure of his </w:t>
      </w:r>
      <w:r w:rsidRPr="00003647">
        <w:t>____________</w:t>
      </w:r>
    </w:p>
    <w:p w14:paraId="146577B8" w14:textId="49240F43" w:rsidR="008E77D7" w:rsidRPr="00003647" w:rsidRDefault="008E77D7" w:rsidP="008E77D7">
      <w:pPr>
        <w:pStyle w:val="ListParagraph"/>
        <w:tabs>
          <w:tab w:val="left" w:pos="1135"/>
        </w:tabs>
        <w:ind w:left="1800"/>
        <w:rPr>
          <w:rFonts w:ascii="AR CENA" w:hAnsi="AR CENA"/>
          <w:sz w:val="26"/>
          <w:szCs w:val="26"/>
        </w:rPr>
      </w:pPr>
      <w:r w:rsidRPr="00003647">
        <w:rPr>
          <w:rFonts w:ascii="AR CENA" w:hAnsi="AR CENA"/>
          <w:sz w:val="26"/>
          <w:szCs w:val="26"/>
        </w:rPr>
        <w:t>in preaching the Gospel effectively.</w:t>
      </w:r>
    </w:p>
    <w:p w14:paraId="4B23A384" w14:textId="24FA3CC1" w:rsidR="008E77D7" w:rsidRPr="009564E8" w:rsidRDefault="008E77D7" w:rsidP="00941F81">
      <w:pPr>
        <w:pStyle w:val="ListParagraph"/>
        <w:tabs>
          <w:tab w:val="left" w:pos="1135"/>
        </w:tabs>
        <w:ind w:left="1800"/>
        <w:rPr>
          <w:rFonts w:ascii="AR CENA" w:hAnsi="AR CENA"/>
          <w:i/>
          <w:iCs/>
          <w:sz w:val="26"/>
          <w:szCs w:val="26"/>
          <w:u w:val="thick"/>
        </w:rPr>
      </w:pPr>
    </w:p>
    <w:p w14:paraId="3AF86181" w14:textId="65C1566C" w:rsidR="008E77D7" w:rsidRPr="00256AA7" w:rsidRDefault="008E77D7" w:rsidP="00941F81">
      <w:pPr>
        <w:pStyle w:val="ListParagraph"/>
        <w:tabs>
          <w:tab w:val="left" w:pos="1135"/>
        </w:tabs>
        <w:ind w:left="1800"/>
        <w:rPr>
          <w:rFonts w:ascii="AR CENA" w:hAnsi="AR CENA"/>
          <w:sz w:val="26"/>
          <w:szCs w:val="26"/>
          <w:u w:val="thick"/>
        </w:rPr>
      </w:pPr>
    </w:p>
    <w:p w14:paraId="451D4ECB" w14:textId="62926359" w:rsidR="008E77D7" w:rsidRPr="009564E8" w:rsidRDefault="008E77D7" w:rsidP="008E77D7">
      <w:pPr>
        <w:pStyle w:val="ListParagraph"/>
        <w:numPr>
          <w:ilvl w:val="0"/>
          <w:numId w:val="1"/>
        </w:numPr>
        <w:tabs>
          <w:tab w:val="left" w:pos="1135"/>
        </w:tabs>
        <w:rPr>
          <w:rFonts w:ascii="AR CENA" w:hAnsi="AR CENA"/>
          <w:sz w:val="28"/>
          <w:szCs w:val="28"/>
        </w:rPr>
      </w:pPr>
      <w:r w:rsidRPr="009564E8">
        <w:rPr>
          <w:rFonts w:ascii="AR CENA" w:hAnsi="AR CENA"/>
          <w:sz w:val="28"/>
          <w:szCs w:val="28"/>
        </w:rPr>
        <w:t>If opposition is in some ways a measure of success in witnessing, how would you rate your own effectiveness as a witness for Christ?</w:t>
      </w:r>
    </w:p>
    <w:sectPr w:rsidR="008E77D7" w:rsidRPr="009564E8" w:rsidSect="002E7D0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984F" w14:textId="77777777" w:rsidR="00B76C5C" w:rsidRDefault="00B76C5C" w:rsidP="00623081">
      <w:pPr>
        <w:spacing w:after="0" w:line="240" w:lineRule="auto"/>
      </w:pPr>
      <w:r>
        <w:separator/>
      </w:r>
    </w:p>
  </w:endnote>
  <w:endnote w:type="continuationSeparator" w:id="0">
    <w:p w14:paraId="65BF37C4" w14:textId="77777777" w:rsidR="00B76C5C" w:rsidRDefault="00B76C5C" w:rsidP="0062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745003"/>
      <w:docPartObj>
        <w:docPartGallery w:val="Page Numbers (Bottom of Page)"/>
        <w:docPartUnique/>
      </w:docPartObj>
    </w:sdtPr>
    <w:sdtContent>
      <w:p w14:paraId="2CB568DB" w14:textId="7A2A8047" w:rsidR="002E7D03" w:rsidRDefault="001233C0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63C774A" wp14:editId="5C3142B3">
                  <wp:simplePos x="0" y="0"/>
                  <wp:positionH relativeFrom="rightMargin">
                    <wp:posOffset>263769</wp:posOffset>
                  </wp:positionH>
                  <wp:positionV relativeFrom="bottomMargin">
                    <wp:posOffset>290146</wp:posOffset>
                  </wp:positionV>
                  <wp:extent cx="360485" cy="404446"/>
                  <wp:effectExtent l="0" t="0" r="0" b="0"/>
                  <wp:wrapNone/>
                  <wp:docPr id="26" name="Flowchart: Alternate Process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485" cy="404446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4486" w14:textId="77777777" w:rsidR="001233C0" w:rsidRDefault="001233C0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63C774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26" o:spid="_x0000_s1026" type="#_x0000_t176" style="position:absolute;margin-left:20.75pt;margin-top:22.85pt;width:28.4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" filled="f" fillcolor="#5c83b4" stroked="f" strokecolor="#737373">
                  <v:textbox>
                    <w:txbxContent>
                      <w:p w14:paraId="38B94486" w14:textId="77777777" w:rsidR="001233C0" w:rsidRDefault="001233C0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F35C" w14:textId="77777777" w:rsidR="00B76C5C" w:rsidRDefault="00B76C5C" w:rsidP="00623081">
      <w:pPr>
        <w:spacing w:after="0" w:line="240" w:lineRule="auto"/>
      </w:pPr>
      <w:r>
        <w:separator/>
      </w:r>
    </w:p>
  </w:footnote>
  <w:footnote w:type="continuationSeparator" w:id="0">
    <w:p w14:paraId="45F2E753" w14:textId="77777777" w:rsidR="00B76C5C" w:rsidRDefault="00B76C5C" w:rsidP="0062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EC08" w14:textId="30A5A7B3" w:rsidR="00623081" w:rsidRPr="009564E8" w:rsidRDefault="00623081" w:rsidP="00623081">
    <w:pPr>
      <w:pStyle w:val="Header"/>
      <w:jc w:val="center"/>
      <w:rPr>
        <w:rFonts w:ascii="AR BLANCA" w:hAnsi="AR BLANCA"/>
        <w:sz w:val="32"/>
        <w:szCs w:val="32"/>
        <w:u w:val="single"/>
      </w:rPr>
    </w:pPr>
    <w:r w:rsidRPr="009564E8">
      <w:rPr>
        <w:rFonts w:ascii="AR BLANCA" w:hAnsi="AR BLANCA"/>
        <w:noProof/>
        <w:sz w:val="32"/>
        <w:szCs w:val="32"/>
        <w:u w:val="single"/>
      </w:rPr>
      <w:drawing>
        <wp:anchor distT="0" distB="0" distL="114300" distR="114300" simplePos="0" relativeHeight="251658240" behindDoc="1" locked="0" layoutInCell="1" allowOverlap="1" wp14:anchorId="63AA7E14" wp14:editId="000231CC">
          <wp:simplePos x="0" y="0"/>
          <wp:positionH relativeFrom="column">
            <wp:posOffset>-190500</wp:posOffset>
          </wp:positionH>
          <wp:positionV relativeFrom="page">
            <wp:posOffset>140237</wp:posOffset>
          </wp:positionV>
          <wp:extent cx="918845" cy="772795"/>
          <wp:effectExtent l="0" t="0" r="0" b="8255"/>
          <wp:wrapTight wrapText="bothSides">
            <wp:wrapPolygon edited="0">
              <wp:start x="7613" y="0"/>
              <wp:lineTo x="5374" y="1065"/>
              <wp:lineTo x="448" y="6922"/>
              <wp:lineTo x="448" y="10117"/>
              <wp:lineTo x="1791" y="17039"/>
              <wp:lineTo x="6270" y="21298"/>
              <wp:lineTo x="6717" y="21298"/>
              <wp:lineTo x="14330" y="21298"/>
              <wp:lineTo x="14778" y="21298"/>
              <wp:lineTo x="19256" y="17039"/>
              <wp:lineTo x="20600" y="9584"/>
              <wp:lineTo x="20600" y="6922"/>
              <wp:lineTo x="15674" y="1065"/>
              <wp:lineTo x="13435" y="0"/>
              <wp:lineTo x="7613" y="0"/>
            </wp:wrapPolygon>
          </wp:wrapTight>
          <wp:docPr id="28" name="Picture 2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89E" w:rsidRPr="009564E8">
      <w:rPr>
        <w:rFonts w:ascii="AR BLANCA" w:hAnsi="AR BLANCA"/>
        <w:sz w:val="32"/>
        <w:szCs w:val="32"/>
        <w:u w:val="single"/>
      </w:rPr>
      <w:t xml:space="preserve">Lesson 1 - </w:t>
    </w:r>
    <w:r w:rsidRPr="009564E8">
      <w:rPr>
        <w:rFonts w:ascii="AR BLANCA" w:hAnsi="AR BLANCA"/>
        <w:sz w:val="32"/>
        <w:szCs w:val="32"/>
        <w:u w:val="single"/>
      </w:rPr>
      <w:t>St</w:t>
    </w:r>
    <w:r w:rsidR="007F089E" w:rsidRPr="009564E8">
      <w:rPr>
        <w:rFonts w:ascii="AR BLANCA" w:hAnsi="AR BLANCA"/>
        <w:sz w:val="32"/>
        <w:szCs w:val="32"/>
        <w:u w:val="single"/>
      </w:rPr>
      <w:t>ud</w:t>
    </w:r>
    <w:r w:rsidRPr="009564E8">
      <w:rPr>
        <w:rFonts w:ascii="AR BLANCA" w:hAnsi="AR BLANCA"/>
        <w:sz w:val="32"/>
        <w:szCs w:val="32"/>
        <w:u w:val="single"/>
      </w:rPr>
      <w:t xml:space="preserve">y of </w:t>
    </w:r>
    <w:r w:rsidR="003E7B70">
      <w:rPr>
        <w:rFonts w:ascii="AR BLANCA" w:hAnsi="AR BLANCA"/>
        <w:sz w:val="32"/>
        <w:szCs w:val="32"/>
        <w:u w:val="single"/>
      </w:rPr>
      <w:t>I</w:t>
    </w:r>
    <w:r w:rsidRPr="009564E8">
      <w:rPr>
        <w:rFonts w:ascii="AR BLANCA" w:hAnsi="AR BLANCA"/>
        <w:sz w:val="32"/>
        <w:szCs w:val="32"/>
        <w:u w:val="single"/>
      </w:rPr>
      <w:t xml:space="preserve"> &amp; </w:t>
    </w:r>
    <w:r w:rsidR="003E7B70">
      <w:rPr>
        <w:rFonts w:ascii="AR BLANCA" w:hAnsi="AR BLANCA"/>
        <w:sz w:val="32"/>
        <w:szCs w:val="32"/>
        <w:u w:val="single"/>
      </w:rPr>
      <w:t xml:space="preserve">II </w:t>
    </w:r>
    <w:r w:rsidRPr="009564E8">
      <w:rPr>
        <w:rFonts w:ascii="AR BLANCA" w:hAnsi="AR BLANCA"/>
        <w:sz w:val="32"/>
        <w:szCs w:val="32"/>
        <w:u w:val="single"/>
      </w:rPr>
      <w:t xml:space="preserve">Thessalonians </w:t>
    </w:r>
  </w:p>
  <w:p w14:paraId="4FFB37CB" w14:textId="7310561A" w:rsidR="00623081" w:rsidRPr="00AF4E30" w:rsidRDefault="00623081" w:rsidP="00623081">
    <w:pPr>
      <w:pStyle w:val="Header"/>
      <w:jc w:val="center"/>
      <w:rPr>
        <w:rFonts w:ascii="AR CENA" w:hAnsi="AR CENA"/>
        <w:sz w:val="32"/>
        <w:szCs w:val="32"/>
      </w:rPr>
    </w:pPr>
    <w:r w:rsidRPr="00AF4E30">
      <w:rPr>
        <w:rFonts w:ascii="AR CENA" w:hAnsi="AR CENA"/>
        <w:sz w:val="32"/>
        <w:szCs w:val="32"/>
      </w:rPr>
      <w:t xml:space="preserve">Acts 17:1-15 ; </w:t>
    </w:r>
    <w:r w:rsidR="003E7B70">
      <w:rPr>
        <w:rFonts w:ascii="AR CENA" w:hAnsi="AR CENA"/>
        <w:sz w:val="32"/>
        <w:szCs w:val="32"/>
      </w:rPr>
      <w:t>I</w:t>
    </w:r>
    <w:r w:rsidRPr="00AF4E30">
      <w:rPr>
        <w:rFonts w:ascii="AR CENA" w:hAnsi="AR CENA"/>
        <w:sz w:val="32"/>
        <w:szCs w:val="32"/>
      </w:rPr>
      <w:t xml:space="preserve"> Thessalonians 1:1-10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3CC"/>
    <w:multiLevelType w:val="hybridMultilevel"/>
    <w:tmpl w:val="A95CA4C2"/>
    <w:lvl w:ilvl="0" w:tplc="CF6614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3A2A82"/>
    <w:multiLevelType w:val="hybridMultilevel"/>
    <w:tmpl w:val="08421D1C"/>
    <w:lvl w:ilvl="0" w:tplc="BF687F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825582"/>
    <w:multiLevelType w:val="hybridMultilevel"/>
    <w:tmpl w:val="8918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669AB"/>
    <w:multiLevelType w:val="hybridMultilevel"/>
    <w:tmpl w:val="349CCE9A"/>
    <w:lvl w:ilvl="0" w:tplc="4DE48E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1703647">
    <w:abstractNumId w:val="2"/>
  </w:num>
  <w:num w:numId="2" w16cid:durableId="450825358">
    <w:abstractNumId w:val="1"/>
  </w:num>
  <w:num w:numId="3" w16cid:durableId="79370455">
    <w:abstractNumId w:val="3"/>
  </w:num>
  <w:num w:numId="4" w16cid:durableId="12439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81"/>
    <w:rsid w:val="00003647"/>
    <w:rsid w:val="00016554"/>
    <w:rsid w:val="000A1929"/>
    <w:rsid w:val="001233C0"/>
    <w:rsid w:val="00150269"/>
    <w:rsid w:val="00256AA7"/>
    <w:rsid w:val="002E7D03"/>
    <w:rsid w:val="003E7B70"/>
    <w:rsid w:val="005D57A8"/>
    <w:rsid w:val="00623081"/>
    <w:rsid w:val="00714EF8"/>
    <w:rsid w:val="00736E0B"/>
    <w:rsid w:val="007F089E"/>
    <w:rsid w:val="008E77D7"/>
    <w:rsid w:val="00941F81"/>
    <w:rsid w:val="009564E8"/>
    <w:rsid w:val="00A05BEF"/>
    <w:rsid w:val="00A773B2"/>
    <w:rsid w:val="00AF4E30"/>
    <w:rsid w:val="00B76C5C"/>
    <w:rsid w:val="00C03AE4"/>
    <w:rsid w:val="00C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7F78"/>
  <w15:chartTrackingRefBased/>
  <w15:docId w15:val="{3DBFBB38-60C5-4C5F-9626-90C5D8A7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81"/>
  </w:style>
  <w:style w:type="paragraph" w:styleId="Footer">
    <w:name w:val="footer"/>
    <w:basedOn w:val="Normal"/>
    <w:link w:val="FooterChar"/>
    <w:uiPriority w:val="99"/>
    <w:unhideWhenUsed/>
    <w:rsid w:val="00623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81"/>
  </w:style>
  <w:style w:type="paragraph" w:styleId="ListParagraph">
    <w:name w:val="List Paragraph"/>
    <w:basedOn w:val="Normal"/>
    <w:uiPriority w:val="34"/>
    <w:qFormat/>
    <w:rsid w:val="00AF4E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6E0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36E0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3</cp:revision>
  <cp:lastPrinted>2022-12-27T20:03:00Z</cp:lastPrinted>
  <dcterms:created xsi:type="dcterms:W3CDTF">2022-12-27T16:30:00Z</dcterms:created>
  <dcterms:modified xsi:type="dcterms:W3CDTF">2022-12-27T21:02:00Z</dcterms:modified>
</cp:coreProperties>
</file>